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654B" w14:textId="77777777" w:rsidR="00637DC6" w:rsidRDefault="00637DC6" w:rsidP="00637DC6">
      <w:pPr>
        <w:pStyle w:val="Normaalweb"/>
        <w:shd w:val="clear" w:color="auto" w:fill="FFFFFF"/>
        <w:spacing w:before="0" w:after="0" w:line="276" w:lineRule="auto"/>
        <w:rPr>
          <w:rFonts w:ascii="Arial" w:hAnsi="Arial" w:cs="Arial"/>
          <w:b/>
          <w:bCs/>
          <w:color w:val="354053"/>
        </w:rPr>
      </w:pPr>
      <w:r>
        <w:rPr>
          <w:rFonts w:ascii="Arial" w:hAnsi="Arial" w:cs="Arial"/>
          <w:b/>
          <w:bCs/>
          <w:color w:val="354053"/>
        </w:rPr>
        <w:t>Opdracht veiligheid</w:t>
      </w:r>
    </w:p>
    <w:p w14:paraId="529C6652" w14:textId="3048A7A0" w:rsidR="00637DC6" w:rsidRDefault="00637DC6" w:rsidP="00637DC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Windesheim organiseert een </w:t>
      </w:r>
      <w:r>
        <w:rPr>
          <w:rFonts w:ascii="Arial" w:hAnsi="Arial"/>
          <w:sz w:val="24"/>
          <w:szCs w:val="24"/>
        </w:rPr>
        <w:t>hardloopwedstrijd</w:t>
      </w:r>
      <w:r>
        <w:rPr>
          <w:rFonts w:ascii="Arial" w:hAnsi="Arial"/>
          <w:sz w:val="24"/>
          <w:szCs w:val="24"/>
        </w:rPr>
        <w:t xml:space="preserve">. Een </w:t>
      </w:r>
      <w:r>
        <w:rPr>
          <w:rFonts w:ascii="Arial" w:hAnsi="Arial"/>
          <w:sz w:val="24"/>
          <w:szCs w:val="24"/>
        </w:rPr>
        <w:t>hardloopwedstrijd</w:t>
      </w:r>
      <w:r>
        <w:rPr>
          <w:rFonts w:ascii="Arial" w:hAnsi="Arial"/>
          <w:sz w:val="24"/>
          <w:szCs w:val="24"/>
        </w:rPr>
        <w:t xml:space="preserve"> is een prestatieloop waarbij deelnemers via een parcour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diverse hindernissen nemen. De kans dat er een ongelukje zoals een valpartij gebeurt is redelijk groot. Daarom zijn verschillende maatregelen nodig.</w:t>
      </w:r>
    </w:p>
    <w:p w14:paraId="550E3141" w14:textId="77777777" w:rsidR="00637DC6" w:rsidRDefault="00637DC6" w:rsidP="00637DC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organisator heeft in een plattegrond het parcours met de diverse hindernissen al aangegeven. Je krijgt de opdracht om de plaats van verschillende veiligheidsvoorzieningen, zoals brandpreventie en EHBO-posten, op de plattegrond aan te geven. Ook de gezondheid van de sporters die meedoen is belangrijk.</w:t>
      </w:r>
    </w:p>
    <w:p w14:paraId="623DE567" w14:textId="77777777" w:rsidR="00B62824" w:rsidRDefault="00B62824"/>
    <w:p w14:paraId="4E5181F2" w14:textId="77777777" w:rsidR="00637DC6" w:rsidRDefault="00637DC6" w:rsidP="00637DC6"/>
    <w:p w14:paraId="27F2F8BB" w14:textId="77777777" w:rsidR="00637DC6" w:rsidRDefault="00637DC6" w:rsidP="00637DC6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Aanwijzingen en eisen</w:t>
      </w:r>
    </w:p>
    <w:p w14:paraId="2F3CF347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Er moeten twee waterposten komen met alleen water.</w:t>
      </w:r>
    </w:p>
    <w:p w14:paraId="504DC05C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Er moeten twee waterposten komen met fruit. </w:t>
      </w:r>
    </w:p>
    <w:p w14:paraId="51D973E5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Er moeten drie EHBO-posten komen, waarvan één bij de parkeerplaats.</w:t>
      </w:r>
    </w:p>
    <w:p w14:paraId="1E3FF64E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Er moeten drie brandblussers op het terrein komen en één AED. </w:t>
      </w:r>
    </w:p>
    <w:p w14:paraId="16D8C736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Alle deelnemers komen aan op de parkeerplaats waar zich ook de AED naast een EHBO post bevind.</w:t>
      </w:r>
    </w:p>
    <w:p w14:paraId="155F10ED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Geef aan waar de verzamelplaats moet komen. Kies daarvoor de beste plek. </w:t>
      </w:r>
    </w:p>
    <w:p w14:paraId="7B191150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Teken vanaf punt 10 de kortste vluchtroute met een rode pen of stift naar de verzamelplaats. </w:t>
      </w:r>
    </w:p>
    <w:p w14:paraId="0BBA1344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aankomst melden de deelnemers zich in de tent direct boven de parkeerplaats  ‘inschrijving’.</w:t>
      </w:r>
    </w:p>
    <w:p w14:paraId="7C81CC13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 warming-up is naast het </w:t>
      </w:r>
      <w:proofErr w:type="spellStart"/>
      <w:r>
        <w:rPr>
          <w:rFonts w:ascii="Arial" w:hAnsi="Arial"/>
          <w:sz w:val="24"/>
          <w:szCs w:val="24"/>
        </w:rPr>
        <w:t>startvak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A7EF3D5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Bij elke zesde hindernis en op de camping staat een mobiel toilet.</w:t>
      </w:r>
    </w:p>
    <w:p w14:paraId="135D00D5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afspoelfaciliteit staat tussen de finish en het terras.</w:t>
      </w:r>
    </w:p>
    <w:p w14:paraId="71F5A5AC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tent ‘finishshirt’ staat naast het terras.</w:t>
      </w:r>
    </w:p>
    <w:p w14:paraId="77E19D75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tent ‘promotieartikelen’ staat dichtbij het water en in de buurt van de tent ‘finishshirt’.</w:t>
      </w:r>
    </w:p>
    <w:p w14:paraId="256299F3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lichtgroene vlakken in de plattegrond zijn goed begaanbare kort gemaaide grasvelden waarover makkelijk kan worden gerend.</w:t>
      </w:r>
    </w:p>
    <w:p w14:paraId="52B8D046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donkergroene vlakken zijn vooral struiken en begroeiing met smalle looppaden voor de run.</w:t>
      </w:r>
    </w:p>
    <w:p w14:paraId="171AF4D5" w14:textId="77777777" w:rsidR="00637DC6" w:rsidRDefault="00637DC6" w:rsidP="00637DC6">
      <w:pPr>
        <w:pStyle w:val="Lijstalinea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Er zijn smalle paden voor de run en brede paden voor wandelaars.</w:t>
      </w:r>
    </w:p>
    <w:p w14:paraId="19FE5D64" w14:textId="77777777" w:rsidR="00637DC6" w:rsidRDefault="00637DC6"/>
    <w:sectPr w:rsidR="0063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73F9B"/>
    <w:multiLevelType w:val="multilevel"/>
    <w:tmpl w:val="9DDA3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09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6"/>
    <w:rsid w:val="00637DC6"/>
    <w:rsid w:val="00B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DC8"/>
  <w15:chartTrackingRefBased/>
  <w15:docId w15:val="{45B2400D-7FAD-4181-91FC-C30E81E6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DC6"/>
    <w:pPr>
      <w:suppressAutoHyphens/>
      <w:autoSpaceDN w:val="0"/>
      <w:spacing w:line="256" w:lineRule="auto"/>
    </w:pPr>
    <w:rPr>
      <w:rFonts w:ascii="Calibri" w:eastAsia="Calibri" w:hAnsi="Calibri" w:cs="Arial"/>
      <w:kern w:val="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637DC6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Lijstalinea">
    <w:name w:val="List Paragraph"/>
    <w:basedOn w:val="Standaard"/>
    <w:rsid w:val="0063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1</cp:revision>
  <dcterms:created xsi:type="dcterms:W3CDTF">2023-06-06T09:46:00Z</dcterms:created>
  <dcterms:modified xsi:type="dcterms:W3CDTF">2023-06-06T09:50:00Z</dcterms:modified>
</cp:coreProperties>
</file>